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F71" w:rsidRDefault="00844F71" w:rsidP="00844F71">
      <w:pPr>
        <w:jc w:val="center"/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Тесты для студентов по микрохирургии</w:t>
      </w:r>
      <w:r w:rsidR="003E081B">
        <w:rPr>
          <w:b/>
          <w:bCs/>
          <w:color w:val="000000"/>
          <w:sz w:val="27"/>
          <w:szCs w:val="27"/>
          <w:shd w:val="clear" w:color="auto" w:fill="FFFFFF"/>
        </w:rPr>
        <w:t>.</w:t>
      </w:r>
    </w:p>
    <w:p w:rsidR="003E081B" w:rsidRDefault="003E081B" w:rsidP="00844F71">
      <w:pPr>
        <w:jc w:val="center"/>
        <w:rPr>
          <w:b/>
          <w:bCs/>
          <w:color w:val="000000"/>
          <w:sz w:val="27"/>
          <w:szCs w:val="27"/>
          <w:shd w:val="clear" w:color="auto" w:fill="FFFFFF"/>
        </w:rPr>
      </w:pPr>
      <w:bookmarkStart w:id="0" w:name="_GoBack"/>
      <w:bookmarkEnd w:id="0"/>
    </w:p>
    <w:p w:rsidR="00844F71" w:rsidRDefault="00844F71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9E2937" w:rsidRDefault="00E427A4">
      <w:pPr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1. Укажите основн</w:t>
      </w:r>
      <w:r w:rsidR="006C3DAD">
        <w:rPr>
          <w:b/>
          <w:bCs/>
          <w:color w:val="000000"/>
          <w:sz w:val="27"/>
          <w:szCs w:val="27"/>
          <w:shd w:val="clear" w:color="auto" w:fill="FFFFFF"/>
        </w:rPr>
        <w:t>ой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тип деления сосудов в пластической 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хирургии: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>) артериальный;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венозный;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осевой;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сегментарный;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смешанный;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2. В зависимости от расположения все осевые артерии делятся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магистральные осевые артерии;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18295A"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промежуточные осевые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конечные осевые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артерио-венозные шунты;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сегментарные артерии;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3. Кровоснабжение всех сложных кожных лоскутов и мышц могут быть разделены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2 типа;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б</w:t>
      </w:r>
      <w:r>
        <w:rPr>
          <w:color w:val="000000"/>
          <w:sz w:val="27"/>
          <w:szCs w:val="27"/>
          <w:shd w:val="clear" w:color="auto" w:fill="FFFFFF"/>
        </w:rPr>
        <w:t>) 3 типа;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4 типа;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6 типа;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7 типа;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4. Укажите на источники питания трубчатой кости: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питающие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диафизарные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питающие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эпиметафизарные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сосуды;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мышечно-надкостничные сосуды;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сухожильные сосуды;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кожные сосуды;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5. Наибольшее практическое значение имеют следующие основные типы кровоснабжения нервных стволов: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тип 1 – отсутствие доминирующей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тип 2 – наличие одной доминирующей артерии;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тип 3 – наличие множественных доминирующих артерий;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тип 4 – без доминирующего сосуда участок;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тип 5 – все правильно;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6. По составу тканей лоскуты подразделяются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центральные;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простые;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сложные;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смешанные;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периферические;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lastRenderedPageBreak/>
        <w:t>7. Простые лоскуты подразделяются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кожные, жировые, фасциальные;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мышечные,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периостальные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кожные, сухожильные;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невральные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>, сосудистые;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8</w:t>
      </w:r>
      <w:r>
        <w:rPr>
          <w:b/>
          <w:bCs/>
          <w:color w:val="000000"/>
          <w:sz w:val="27"/>
          <w:szCs w:val="27"/>
          <w:shd w:val="clear" w:color="auto" w:fill="FFFFFF"/>
        </w:rPr>
        <w:t>. Сложные лоскуты делятся на: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  <w:shd w:val="clear" w:color="auto" w:fill="FFFFFF"/>
        </w:rPr>
        <w:t>) кожно-жировые, фасциально-жировые;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кожно-фасциальные, кожно-мышечные;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кожно-костные, кожно-мышечно-костные;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мышечно-костные, сегменты конечностей;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9. На какие основные группы делятся лоскуты на ножке по 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форме: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>) островковые;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плоские;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выпуклые;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трубчатые;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круглые;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10. По биологическому типу тканей все трансплантаты делятся 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аутотрансплантаты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аллотрансплантаты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ксенотрансплантаты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биотрансплантаты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д</w:t>
      </w:r>
      <w:r>
        <w:rPr>
          <w:color w:val="000000"/>
          <w:sz w:val="27"/>
          <w:szCs w:val="27"/>
          <w:shd w:val="clear" w:color="auto" w:fill="FFFFFF"/>
        </w:rPr>
        <w:t xml:space="preserve">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гетеротрансплантаты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11. Что включает в предоперационные исследования 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лоскутов?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>) выбор донорской зоны;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определение локализации питающих лоскут сосудов;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предоперационная разметка поверхностных вен;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состояние лишь кожи;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ничего из перечисленного;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12. Какие методы используются при определении локализации питающих лоскут 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сосудов: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>) анатомический метод;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клинический;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инструментальный;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интраоперационный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13. Что включает в послеоперационное исследование 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лоскутов?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>) визуальное наблюдение 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ультразвуковое исследование;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терморегистрация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оценка газового состава крови;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д</w:t>
      </w:r>
      <w:r>
        <w:rPr>
          <w:color w:val="000000"/>
          <w:sz w:val="27"/>
          <w:szCs w:val="27"/>
          <w:shd w:val="clear" w:color="auto" w:fill="FFFFFF"/>
        </w:rPr>
        <w:t>) все вышеперечисленное;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14). Укажите примерные сроки предельной тепловой ишемии для кожно-</w:t>
      </w:r>
      <w:r>
        <w:rPr>
          <w:b/>
          <w:bCs/>
          <w:color w:val="000000"/>
          <w:sz w:val="27"/>
          <w:szCs w:val="27"/>
          <w:shd w:val="clear" w:color="auto" w:fill="FFFFFF"/>
        </w:rPr>
        <w:lastRenderedPageBreak/>
        <w:t>фасциального лоскута: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1-2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3-4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5-6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8-10 часов;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18295A"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12-14 часов;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15. Укажите сроки предельной ишемии для кожно-мышечных и мышечных лоскутов: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1-2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2-3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3-4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5-6 часов;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18295A"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более 8 часов;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16. Укажите сроки предельной тепловой ишемии для костного лоскута: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2 часа;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5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6-8 часов;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10 часов;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18295A"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12 и более;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17. Укажите степени ишемических поражений тканей лоскутов: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компенсированная ишемия;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субкомпенсированная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декомпенсированная;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смешанная;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18295A"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анаболическая;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18. Выделяются следующие формы общего синдрома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реперфузии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ишемизированных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тканей: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молниеносная форма;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острая;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подострая;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хроническая;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19. Основными путями профилактики ишемических поражений тканей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максимальное уменьшение общего времени ишемии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охлаждение лишенных питания тканей до 4ºC 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введение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антигипоксантов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создание в ходе операции благоприятных условий для местной гемодинамики;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вышеперечисленное;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20. Укажите основные методы лечения ишемических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реперфузионных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повреждений тканей: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улучшение реологических свойств крови;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введение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симпатолитиков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 прямых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вазодилятаторов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профилактическая и лечебная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фасциотомия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оксигенобаротерапия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нестероидные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противовосполительные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средства, гормоны;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21. Укажите наиболее частые варианты использования основных видов пластического материала: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свободная пересадка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монолоскутов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пересадка островковых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монолоскутов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пересадка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поликомплексов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пересадка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мегакомплексов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тканей;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22. Укажите основные виды рассасывающегося шовного материала: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  <w:shd w:val="clear" w:color="auto" w:fill="FFFFFF"/>
        </w:rPr>
        <w:t>) кетгут;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шёлк;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максон</w:t>
      </w:r>
      <w:proofErr w:type="spellEnd"/>
      <w:r>
        <w:rPr>
          <w:color w:val="000000"/>
          <w:sz w:val="27"/>
          <w:szCs w:val="27"/>
          <w:shd w:val="clear" w:color="auto" w:fill="FFFFFF"/>
        </w:rPr>
        <w:t>, ПДС;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викрил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дексон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пролен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мерсилен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23. Укажите основные виды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нерассасывающегося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шовного материала: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шёлк;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этилон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мерсилен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пролен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E74DA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</w:t>
      </w:r>
      <w:r w:rsidR="00E74DAA">
        <w:rPr>
          <w:color w:val="000000"/>
          <w:sz w:val="27"/>
          <w:szCs w:val="27"/>
          <w:shd w:val="clear" w:color="auto" w:fill="FFFFFF"/>
        </w:rPr>
        <w:t>верно а, б, г</w:t>
      </w:r>
      <w:r w:rsidR="0018295A"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 </w:t>
      </w:r>
      <w:r w:rsidR="00E74DAA">
        <w:rPr>
          <w:color w:val="000000"/>
          <w:sz w:val="27"/>
          <w:szCs w:val="27"/>
          <w:shd w:val="clear" w:color="auto" w:fill="FFFFFF"/>
        </w:rPr>
        <w:t>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24. Показаниями к костной пластике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при больших краевых дефектах костей;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при незначительных дефектах с косметической целью;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при тотальных дефектах трубчатых костей;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при укорочениях конечностей;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 целью устранения косметического дефекта;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2</w:t>
      </w:r>
      <w:r>
        <w:rPr>
          <w:b/>
          <w:bCs/>
          <w:color w:val="000000"/>
          <w:sz w:val="27"/>
          <w:szCs w:val="27"/>
          <w:shd w:val="clear" w:color="auto" w:fill="FFFFFF"/>
        </w:rPr>
        <w:t>5. Укажите виды костной пластики: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свободная костная аутопластика;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несвободная пересадка кости на питающей ножке;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в</w:t>
      </w:r>
      <w:r>
        <w:rPr>
          <w:color w:val="000000"/>
          <w:sz w:val="27"/>
          <w:szCs w:val="27"/>
          <w:shd w:val="clear" w:color="auto" w:fill="FFFFFF"/>
        </w:rPr>
        <w:t xml:space="preserve">) несвободная костная пластика по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Илизарову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костная аллопластика;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18295A"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26. Пластическими и реконструктивными операциями на сухожилиях являются:</w:t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A4889" w:rsidRDefault="00E427A4">
      <w:proofErr w:type="gramStart"/>
      <w:r>
        <w:rPr>
          <w:color w:val="000000"/>
          <w:sz w:val="27"/>
          <w:szCs w:val="27"/>
          <w:shd w:val="clear" w:color="auto" w:fill="FFFFFF"/>
        </w:rPr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>) сухожильный шов;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тендопластика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удлинение или укорочение сухожилия;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транспозиция,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тендолиз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иссечение сухожилия;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27. Способами устранения диастаза между пересеченным нервным стволом 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>) выделение концов нерва из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сгибание в суставах конечности, укорочение кости;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транспозиция нерва;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г</w:t>
      </w:r>
      <w:r>
        <w:rPr>
          <w:color w:val="000000"/>
          <w:sz w:val="27"/>
          <w:szCs w:val="27"/>
          <w:shd w:val="clear" w:color="auto" w:fill="FFFFFF"/>
        </w:rPr>
        <w:t>) пластика нерва, дистракционное удлинение нерва;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28. Условиями для проведения пластических операций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квалификация хирурга;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наличие микрохирургической техники;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наличие микрохирургического инструментария;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создание оптимальных условий для работы в операционной;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29. Укажите методы наложения сосудистого шва: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ручные методы наложения шва;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наложение механического шва;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бесшовный;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комбинированный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30</w:t>
      </w:r>
      <w:r>
        <w:rPr>
          <w:b/>
          <w:bCs/>
          <w:color w:val="000000"/>
          <w:sz w:val="27"/>
          <w:szCs w:val="27"/>
          <w:shd w:val="clear" w:color="auto" w:fill="FFFFFF"/>
        </w:rPr>
        <w:t>. Основные этапы операции реплантации пальца заключаются в следующем: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первичная обработка трансплантата;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фиксация костей и суставов;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анастомоз артерий и вен;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соединение сухожилий, пластике нервов и кожи;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31</w:t>
      </w:r>
      <w:r>
        <w:rPr>
          <w:b/>
          <w:bCs/>
          <w:color w:val="000000"/>
          <w:sz w:val="27"/>
          <w:szCs w:val="27"/>
          <w:shd w:val="clear" w:color="auto" w:fill="FFFFFF"/>
        </w:rPr>
        <w:t>. Укажите основные принципы реконструкции периферических нервов: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оба конца пересеченных нервов должны быть выделены до здоровых </w:t>
      </w:r>
      <w:r w:rsidR="009E2937">
        <w:rPr>
          <w:color w:val="000000"/>
          <w:sz w:val="27"/>
          <w:szCs w:val="27"/>
          <w:shd w:val="clear" w:color="auto" w:fill="FFFFFF"/>
        </w:rPr>
        <w:t>к</w:t>
      </w:r>
      <w:r>
        <w:rPr>
          <w:color w:val="000000"/>
          <w:sz w:val="27"/>
          <w:szCs w:val="27"/>
          <w:shd w:val="clear" w:color="auto" w:fill="FFFFFF"/>
        </w:rPr>
        <w:t>онцов;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б</w:t>
      </w:r>
      <w:r>
        <w:rPr>
          <w:color w:val="000000"/>
          <w:sz w:val="27"/>
          <w:szCs w:val="27"/>
          <w:shd w:val="clear" w:color="auto" w:fill="FFFFFF"/>
        </w:rPr>
        <w:t>) необходимо точное соединение межпучковых окончаний;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наложенный шов нервов должен быть без натяжения;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максимально уменьшить повреждение тканей;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3</w:t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2</w:t>
      </w:r>
      <w:r>
        <w:rPr>
          <w:b/>
          <w:bCs/>
          <w:color w:val="000000"/>
          <w:sz w:val="27"/>
          <w:szCs w:val="27"/>
          <w:shd w:val="clear" w:color="auto" w:fill="FFFFFF"/>
        </w:rPr>
        <w:t>. Укажите особенности анатомии кожи: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высокая концентрация скользящих структур (мышцы, сухожилия, суставы);</w:t>
      </w:r>
      <w:r>
        <w:rPr>
          <w:color w:val="000000"/>
          <w:sz w:val="27"/>
          <w:szCs w:val="27"/>
        </w:rPr>
        <w:br/>
      </w:r>
      <w:r w:rsidR="009E2937">
        <w:rPr>
          <w:color w:val="000000"/>
          <w:sz w:val="27"/>
          <w:szCs w:val="27"/>
          <w:shd w:val="clear" w:color="auto" w:fill="FFFFFF"/>
        </w:rPr>
        <w:t>б</w:t>
      </w:r>
      <w:r>
        <w:rPr>
          <w:color w:val="000000"/>
          <w:sz w:val="27"/>
          <w:szCs w:val="27"/>
          <w:shd w:val="clear" w:color="auto" w:fill="FFFFFF"/>
        </w:rPr>
        <w:t>) малый объем мягких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богатая сеть сосудов;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выраженный объем мягких тканей;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богатая сеть нервов: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3</w:t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3</w:t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 xml:space="preserve">. </w:t>
      </w:r>
      <w:r>
        <w:rPr>
          <w:b/>
          <w:bCs/>
          <w:color w:val="000000"/>
          <w:sz w:val="27"/>
          <w:szCs w:val="27"/>
          <w:shd w:val="clear" w:color="auto" w:fill="FFFFFF"/>
        </w:rPr>
        <w:t>Наиболее часто встречаются открытые травмы кисти (до 65%), среди кот</w:t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ор</w:t>
      </w:r>
      <w:r>
        <w:rPr>
          <w:b/>
          <w:bCs/>
          <w:color w:val="000000"/>
          <w:sz w:val="27"/>
          <w:szCs w:val="27"/>
          <w:shd w:val="clear" w:color="auto" w:fill="FFFFFF"/>
        </w:rPr>
        <w:t>ых различают: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размозжение дистальных отделов пальцев (кисти);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полное и неполное отключение пальцев (кисти);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открытые переломы, вывихи и дефекты костей кисти;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ранения мягких тканей;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lastRenderedPageBreak/>
        <w:t>3</w:t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4</w:t>
      </w:r>
      <w:r>
        <w:rPr>
          <w:b/>
          <w:bCs/>
          <w:color w:val="000000"/>
          <w:sz w:val="27"/>
          <w:szCs w:val="27"/>
          <w:shd w:val="clear" w:color="auto" w:fill="FFFFFF"/>
        </w:rPr>
        <w:t>. Преимуществами первичного сухожильного шва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возможность восстановления поврежденных образований в условиях неизмененных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короткие сроки нетрудоспособности пострадавших;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высокий процент хороших результатов;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непрочность и рубцовое перерождение сухожилий;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плохие отдаленные результаты: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35</w:t>
      </w:r>
      <w:r>
        <w:rPr>
          <w:b/>
          <w:bCs/>
          <w:color w:val="000000"/>
          <w:sz w:val="27"/>
          <w:szCs w:val="27"/>
          <w:shd w:val="clear" w:color="auto" w:fill="FFFFFF"/>
        </w:rPr>
        <w:t>. Какие факторы влияют на процесс заживления ран?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натяжение тканей на линии швов;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соответствие направления раны линиям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Лангера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или естественным складкам;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кровообращение в тканях по краям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инфицированность раны;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3</w:t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6</w:t>
      </w:r>
      <w:r>
        <w:rPr>
          <w:b/>
          <w:bCs/>
          <w:color w:val="000000"/>
          <w:sz w:val="27"/>
          <w:szCs w:val="27"/>
          <w:shd w:val="clear" w:color="auto" w:fill="FFFFFF"/>
        </w:rPr>
        <w:t>. Возможность первичного заживления раны зависит от: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точного сопоставления и плотного соприкосновения стенок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значительного натяжения краев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состояния кровообращения в тканях;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максимального количества наложенных швов на рану;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минимального воздействия швов на поверхность кожи: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37</w:t>
      </w:r>
      <w:r>
        <w:rPr>
          <w:b/>
          <w:bCs/>
          <w:color w:val="000000"/>
          <w:sz w:val="27"/>
          <w:szCs w:val="27"/>
          <w:shd w:val="clear" w:color="auto" w:fill="FFFFFF"/>
        </w:rPr>
        <w:t>. Минимальное воздействие шовных нитей на рану предполагает: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вкол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выкол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иглы производить в непосредственной близости от края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применение лишь атравматических игл;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вкол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выкол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иглы производить отступя от края раны с захватом большей </w:t>
      </w:r>
      <w:r w:rsidR="009E2937">
        <w:rPr>
          <w:color w:val="000000"/>
          <w:sz w:val="27"/>
          <w:szCs w:val="27"/>
          <w:shd w:val="clear" w:color="auto" w:fill="FFFFFF"/>
        </w:rPr>
        <w:t>п</w:t>
      </w:r>
      <w:r>
        <w:rPr>
          <w:color w:val="000000"/>
          <w:sz w:val="27"/>
          <w:szCs w:val="27"/>
          <w:shd w:val="clear" w:color="auto" w:fill="FFFFFF"/>
        </w:rPr>
        <w:t>оверхности с целью гемостаза;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применение любых кожных игл;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соблюдать особую технику наложения швов: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38</w:t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 xml:space="preserve">. </w:t>
      </w:r>
      <w:r>
        <w:rPr>
          <w:b/>
          <w:bCs/>
          <w:color w:val="000000"/>
          <w:sz w:val="27"/>
          <w:szCs w:val="27"/>
          <w:shd w:val="clear" w:color="auto" w:fill="FFFFFF"/>
        </w:rPr>
        <w:t>Дренирование раны направлено на: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предупреждение скопления в ране крови, раневого экссудата;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предупреждение развития раневой инфекции;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возможность орошения раны антисептиками 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достижения хорошего косметического эффекта;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идеальное сопоставление краев раны;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39</w:t>
      </w:r>
      <w:r>
        <w:rPr>
          <w:b/>
          <w:bCs/>
          <w:color w:val="000000"/>
          <w:sz w:val="27"/>
          <w:szCs w:val="27"/>
          <w:shd w:val="clear" w:color="auto" w:fill="FFFFFF"/>
        </w:rPr>
        <w:t>. Основные принципы хирургии кисти заключаются в следующем: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профессиональной компетентности хирурга;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наличии условий для выполнении сложной операции;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выборе оптимального объема операции;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максимальном сохранении длины пальцев и щадящем обращении с тканями;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40</w:t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 xml:space="preserve">. 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При полном размозжении кисти выполняются следующие виды 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операций: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</w:t>
      </w:r>
      <w:proofErr w:type="gramEnd"/>
      <w:r>
        <w:rPr>
          <w:color w:val="000000"/>
          <w:sz w:val="27"/>
          <w:szCs w:val="27"/>
          <w:shd w:val="clear" w:color="auto" w:fill="FFFFFF"/>
        </w:rPr>
        <w:t>) хирургическая обработка;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ампутация;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формирование культи;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реплантация;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 xml:space="preserve">д)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реваскуляризация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41</w:t>
      </w:r>
      <w:r>
        <w:rPr>
          <w:b/>
          <w:bCs/>
          <w:color w:val="000000"/>
          <w:sz w:val="27"/>
          <w:szCs w:val="27"/>
          <w:shd w:val="clear" w:color="auto" w:fill="FFFFFF"/>
        </w:rPr>
        <w:t>. При полном и неполном отчленении пальцев кисти выполняются следующие виды операций: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реплантация;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формирование культи;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реваскуляризация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ампутация;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>
        <w:rPr>
          <w:color w:val="000000"/>
          <w:sz w:val="27"/>
          <w:szCs w:val="27"/>
        </w:rPr>
        <w:br/>
      </w:r>
      <w:r w:rsidR="009E2937">
        <w:rPr>
          <w:b/>
          <w:bCs/>
          <w:color w:val="000000"/>
          <w:sz w:val="27"/>
          <w:szCs w:val="27"/>
          <w:shd w:val="clear" w:color="auto" w:fill="FFFFFF"/>
        </w:rPr>
        <w:t>4</w:t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2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. Успех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тендопластики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зависит от следующих условий: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сохранения полного объема пассивных движений в суставах пальцев;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сохранения поддерживающих сухожилие кольцевидных связок;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минимальное количество рубцов по ходу костно-фиброзных каналов;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;полноценный кожный покров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592A3C">
        <w:rPr>
          <w:b/>
          <w:bCs/>
          <w:color w:val="000000"/>
          <w:sz w:val="27"/>
          <w:szCs w:val="27"/>
          <w:shd w:val="clear" w:color="auto" w:fill="FFFFFF"/>
        </w:rPr>
        <w:t>43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. Укажите наиболее часто встречающиеся осложнения после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тендопластики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>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нагноение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синовит</w:t>
      </w:r>
      <w:proofErr w:type="spellEnd"/>
      <w:r>
        <w:rPr>
          <w:color w:val="000000"/>
          <w:sz w:val="27"/>
          <w:szCs w:val="27"/>
          <w:shd w:val="clear" w:color="auto" w:fill="FFFFFF"/>
        </w:rPr>
        <w:t>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отрыв стержней;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отрыв сухожильных трансплантатов;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A12655">
        <w:rPr>
          <w:b/>
          <w:bCs/>
          <w:color w:val="000000"/>
          <w:sz w:val="27"/>
          <w:szCs w:val="27"/>
          <w:shd w:val="clear" w:color="auto" w:fill="FFFFFF"/>
        </w:rPr>
        <w:t>44</w:t>
      </w:r>
      <w:r>
        <w:rPr>
          <w:b/>
          <w:bCs/>
          <w:color w:val="000000"/>
          <w:sz w:val="27"/>
          <w:szCs w:val="27"/>
          <w:shd w:val="clear" w:color="auto" w:fill="FFFFFF"/>
        </w:rPr>
        <w:t>. Если ранее выполненная операция на нерве не привела к восстановлению кожной чувствительности на пальцах кисти, какие варианты пластики нервов показаны?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повторная обычная пластика;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пластика нерва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некровоснабжаемым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невральным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трансплантатом и размещением за пределы рубцовых тканей;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пластику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кровоснабжаемым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невральным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трансплантатом;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г</w:t>
      </w:r>
      <w:r>
        <w:rPr>
          <w:color w:val="000000"/>
          <w:sz w:val="27"/>
          <w:szCs w:val="27"/>
          <w:shd w:val="clear" w:color="auto" w:fill="FFFFFF"/>
        </w:rPr>
        <w:t xml:space="preserve">) размещение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некровоснабжаемых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невральных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трансплантатов в специально пересаженную в зону дефекта лоскуте;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A12655">
        <w:rPr>
          <w:b/>
          <w:bCs/>
          <w:color w:val="000000"/>
          <w:sz w:val="27"/>
          <w:szCs w:val="27"/>
          <w:shd w:val="clear" w:color="auto" w:fill="FFFFFF"/>
        </w:rPr>
        <w:t>45</w:t>
      </w:r>
      <w:r>
        <w:rPr>
          <w:b/>
          <w:bCs/>
          <w:color w:val="000000"/>
          <w:sz w:val="27"/>
          <w:szCs w:val="27"/>
          <w:shd w:val="clear" w:color="auto" w:fill="FFFFFF"/>
        </w:rPr>
        <w:t>. Имплантационная пластика нервов предусматривает: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пересадку чувствительных лоскутов;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пересадку островкового лоскута с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недоминирующей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поверхности пальца;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пересадку чувствительного островкового лучевого лоскута;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свободную пересадку комплексов;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A12655">
        <w:rPr>
          <w:b/>
          <w:bCs/>
          <w:color w:val="000000"/>
          <w:sz w:val="27"/>
          <w:szCs w:val="27"/>
          <w:shd w:val="clear" w:color="auto" w:fill="FFFFFF"/>
        </w:rPr>
        <w:t>46</w:t>
      </w:r>
      <w:r>
        <w:rPr>
          <w:b/>
          <w:bCs/>
          <w:color w:val="000000"/>
          <w:sz w:val="27"/>
          <w:szCs w:val="27"/>
          <w:shd w:val="clear" w:color="auto" w:fill="FFFFFF"/>
        </w:rPr>
        <w:t>. Укажите виды пластических операций при дефектах мышц: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подключение мышц-синергистов;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транспозиция (переключение) мышц;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несвободная пересадка мышц-антагонистов;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свободная пересадка мышц;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все вышеперечисленные: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 w:rsidR="00A12655">
        <w:rPr>
          <w:b/>
          <w:bCs/>
          <w:color w:val="000000"/>
          <w:sz w:val="27"/>
          <w:szCs w:val="27"/>
          <w:shd w:val="clear" w:color="auto" w:fill="FFFFFF"/>
        </w:rPr>
        <w:t>47</w:t>
      </w:r>
      <w:r>
        <w:rPr>
          <w:b/>
          <w:bCs/>
          <w:color w:val="000000"/>
          <w:sz w:val="27"/>
          <w:szCs w:val="27"/>
          <w:shd w:val="clear" w:color="auto" w:fill="FFFFFF"/>
        </w:rPr>
        <w:t>. Какие требования предъявляются к донорским мышцам: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 xml:space="preserve">а) питающий мышцу сосудистый пучок должен снабжать всю мышцу или её </w:t>
      </w:r>
      <w:r w:rsidR="00A61DD3">
        <w:rPr>
          <w:color w:val="000000"/>
          <w:sz w:val="27"/>
          <w:szCs w:val="27"/>
          <w:shd w:val="clear" w:color="auto" w:fill="FFFFFF"/>
        </w:rPr>
        <w:t>д</w:t>
      </w:r>
      <w:r>
        <w:rPr>
          <w:color w:val="000000"/>
          <w:sz w:val="27"/>
          <w:szCs w:val="27"/>
          <w:shd w:val="clear" w:color="auto" w:fill="FFFFFF"/>
        </w:rPr>
        <w:t>остаточно длинную часть;</w:t>
      </w:r>
      <w:r w:rsidR="0018295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двигательная иннервация мышцы должна обеспечиваться одним нервом;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питающий мышцу сосудистый пучок не играет особую роль;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мышца должна иметь высокую сократительную способность;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сократительную способность мышцы можно улучшить реабилитационными методами:</w:t>
      </w:r>
      <w:r>
        <w:rPr>
          <w:color w:val="000000"/>
          <w:sz w:val="27"/>
          <w:szCs w:val="27"/>
        </w:rPr>
        <w:br/>
      </w:r>
      <w:r w:rsidR="00A12655">
        <w:rPr>
          <w:b/>
          <w:bCs/>
          <w:color w:val="000000"/>
          <w:sz w:val="27"/>
          <w:szCs w:val="27"/>
          <w:shd w:val="clear" w:color="auto" w:fill="FFFFFF"/>
        </w:rPr>
        <w:t>48</w:t>
      </w:r>
      <w:r>
        <w:rPr>
          <w:b/>
          <w:bCs/>
          <w:color w:val="000000"/>
          <w:sz w:val="27"/>
          <w:szCs w:val="27"/>
          <w:shd w:val="clear" w:color="auto" w:fill="FFFFFF"/>
        </w:rPr>
        <w:t>. Первоочередными задачами оказании хирургической помощи пострадавшим с отчленением конечности на уровне плеча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сохранение жизни пациенту;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сохранение конечности;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восстановление функции сохраненной конечности;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в первую очередь сохранение конечности;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расширить показания для выполнения реплантации;</w:t>
      </w:r>
      <w:r>
        <w:rPr>
          <w:color w:val="000000"/>
          <w:sz w:val="27"/>
          <w:szCs w:val="27"/>
        </w:rPr>
        <w:br/>
      </w:r>
      <w:r w:rsidR="00A12655">
        <w:rPr>
          <w:b/>
          <w:bCs/>
          <w:color w:val="000000"/>
          <w:sz w:val="27"/>
          <w:szCs w:val="27"/>
          <w:shd w:val="clear" w:color="auto" w:fill="FFFFFF"/>
        </w:rPr>
        <w:t>49</w:t>
      </w:r>
      <w:r>
        <w:rPr>
          <w:b/>
          <w:bCs/>
          <w:color w:val="000000"/>
          <w:sz w:val="27"/>
          <w:szCs w:val="27"/>
          <w:shd w:val="clear" w:color="auto" w:fill="FFFFFF"/>
        </w:rPr>
        <w:t>. Какие виды первичных операций выполняются при термических ожогах?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первичное иссечение + наложение швов на края раны;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первичное иссечение + замещение раны смешанным кожным лоскутом или </w:t>
      </w:r>
      <w:r w:rsidR="00A61DD3">
        <w:rPr>
          <w:color w:val="000000"/>
          <w:sz w:val="27"/>
          <w:szCs w:val="27"/>
          <w:shd w:val="clear" w:color="auto" w:fill="FFFFFF"/>
        </w:rPr>
        <w:t>л</w:t>
      </w:r>
      <w:r>
        <w:rPr>
          <w:color w:val="000000"/>
          <w:sz w:val="27"/>
          <w:szCs w:val="27"/>
          <w:shd w:val="clear" w:color="auto" w:fill="FFFFFF"/>
        </w:rPr>
        <w:t>оскутом на ножке;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первичное иссечение + немедленная свободная пересадка кожи (в течение 12 часов);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первичные операции противопоказаны;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только первичное иссечение;</w:t>
      </w:r>
      <w:r>
        <w:rPr>
          <w:color w:val="000000"/>
          <w:sz w:val="27"/>
          <w:szCs w:val="27"/>
        </w:rPr>
        <w:br/>
      </w:r>
      <w:r w:rsidR="00A12655">
        <w:rPr>
          <w:b/>
          <w:bCs/>
          <w:color w:val="000000"/>
          <w:sz w:val="27"/>
          <w:szCs w:val="27"/>
          <w:shd w:val="clear" w:color="auto" w:fill="FFFFFF"/>
        </w:rPr>
        <w:t>50</w:t>
      </w:r>
      <w:r>
        <w:rPr>
          <w:b/>
          <w:bCs/>
          <w:color w:val="000000"/>
          <w:sz w:val="27"/>
          <w:szCs w:val="27"/>
          <w:shd w:val="clear" w:color="auto" w:fill="FFFFFF"/>
        </w:rPr>
        <w:t>. Способами длительного хранения трансплантата являются:</w:t>
      </w:r>
      <w:r>
        <w:rPr>
          <w:color w:val="000000"/>
          <w:sz w:val="27"/>
          <w:szCs w:val="27"/>
        </w:rPr>
        <w:br/>
      </w:r>
      <w:r w:rsidR="00A61DD3">
        <w:rPr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  <w:shd w:val="clear" w:color="auto" w:fill="FFFFFF"/>
        </w:rPr>
        <w:t>) лиофилизация;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замораживание;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хранение в обычных бытовых холодильниках;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хранение в стерильных флаконах при комнатной температуре;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в герметически закупоренных сосудах без определенного температурного </w:t>
      </w:r>
      <w:r w:rsidR="00A61DD3">
        <w:rPr>
          <w:color w:val="000000"/>
          <w:sz w:val="27"/>
          <w:szCs w:val="27"/>
          <w:shd w:val="clear" w:color="auto" w:fill="FFFFFF"/>
        </w:rPr>
        <w:t>р</w:t>
      </w:r>
      <w:r>
        <w:rPr>
          <w:color w:val="000000"/>
          <w:sz w:val="27"/>
          <w:szCs w:val="27"/>
          <w:shd w:val="clear" w:color="auto" w:fill="FFFFFF"/>
        </w:rPr>
        <w:t>ежима:</w:t>
      </w:r>
      <w:r>
        <w:rPr>
          <w:color w:val="000000"/>
          <w:sz w:val="27"/>
          <w:szCs w:val="27"/>
        </w:rPr>
        <w:br/>
      </w:r>
    </w:p>
    <w:p w:rsidR="00EA4889" w:rsidRDefault="00EA4889">
      <w:r>
        <w:br w:type="page"/>
      </w:r>
    </w:p>
    <w:p w:rsidR="0049605B" w:rsidRDefault="0049605B"/>
    <w:p w:rsidR="00EA4889" w:rsidRDefault="00EA4889">
      <w:pPr>
        <w:sectPr w:rsidR="00EA4889" w:rsidSect="00496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4889" w:rsidRDefault="00EA4889">
      <w:r>
        <w:lastRenderedPageBreak/>
        <w:t>Эталоны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9"/>
        <w:gridCol w:w="794"/>
      </w:tblGrid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EA488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EA4889" w:rsidP="00EA4889">
            <w:pPr>
              <w:ind w:left="360"/>
            </w:pPr>
            <w:r>
              <w:t>А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Г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А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Б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А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Г</w:t>
            </w:r>
          </w:p>
        </w:tc>
      </w:tr>
    </w:tbl>
    <w:p w:rsidR="00EA4889" w:rsidRDefault="00EA488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"/>
        <w:gridCol w:w="800"/>
      </w:tblGrid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Б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Г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Г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Г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Г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Б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</w:tbl>
    <w:p w:rsidR="00EA4889" w:rsidRDefault="00EA488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"/>
        <w:gridCol w:w="800"/>
      </w:tblGrid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А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Б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</w:tbl>
    <w:p w:rsidR="00EA4889" w:rsidRDefault="00EA488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"/>
        <w:gridCol w:w="800"/>
      </w:tblGrid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А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</w:tbl>
    <w:p w:rsidR="00EA4889" w:rsidRDefault="00EA488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"/>
        <w:gridCol w:w="800"/>
      </w:tblGrid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А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Д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А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А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В</w:t>
            </w:r>
          </w:p>
        </w:tc>
      </w:tr>
      <w:tr w:rsidR="00EA4889" w:rsidTr="00EA4889">
        <w:tc>
          <w:tcPr>
            <w:tcW w:w="934" w:type="dxa"/>
          </w:tcPr>
          <w:p w:rsidR="00EA4889" w:rsidRDefault="00EA4889" w:rsidP="00EA488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34" w:type="dxa"/>
          </w:tcPr>
          <w:p w:rsidR="00EA4889" w:rsidRDefault="000F6879" w:rsidP="00EA4889">
            <w:pPr>
              <w:ind w:left="360"/>
            </w:pPr>
            <w:r>
              <w:t>Б</w:t>
            </w:r>
          </w:p>
        </w:tc>
      </w:tr>
    </w:tbl>
    <w:p w:rsidR="00EA4889" w:rsidRDefault="00EA4889">
      <w:pPr>
        <w:sectPr w:rsidR="00EA4889" w:rsidSect="00EA4889">
          <w:type w:val="continuous"/>
          <w:pgSz w:w="11906" w:h="16838"/>
          <w:pgMar w:top="1134" w:right="850" w:bottom="1134" w:left="1701" w:header="708" w:footer="708" w:gutter="0"/>
          <w:cols w:num="5" w:space="709"/>
          <w:docGrid w:linePitch="360"/>
        </w:sectPr>
      </w:pPr>
    </w:p>
    <w:p w:rsidR="00EA4889" w:rsidRDefault="00EA4889"/>
    <w:p w:rsidR="00EA4889" w:rsidRDefault="00EA4889"/>
    <w:sectPr w:rsidR="00EA4889" w:rsidSect="00EA488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4D2110"/>
    <w:multiLevelType w:val="hybridMultilevel"/>
    <w:tmpl w:val="53B4B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F38A8"/>
    <w:multiLevelType w:val="hybridMultilevel"/>
    <w:tmpl w:val="7A045A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2D46CF"/>
    <w:multiLevelType w:val="hybridMultilevel"/>
    <w:tmpl w:val="7E2E18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7A4"/>
    <w:rsid w:val="000F6879"/>
    <w:rsid w:val="0018295A"/>
    <w:rsid w:val="001E75CF"/>
    <w:rsid w:val="003E081B"/>
    <w:rsid w:val="00452CF3"/>
    <w:rsid w:val="0049605B"/>
    <w:rsid w:val="00592A3C"/>
    <w:rsid w:val="005F46AD"/>
    <w:rsid w:val="006C3DAD"/>
    <w:rsid w:val="006D7038"/>
    <w:rsid w:val="007317D8"/>
    <w:rsid w:val="00844F71"/>
    <w:rsid w:val="0096653E"/>
    <w:rsid w:val="009E2937"/>
    <w:rsid w:val="00A12655"/>
    <w:rsid w:val="00A61DD3"/>
    <w:rsid w:val="00E427A4"/>
    <w:rsid w:val="00E74DAA"/>
    <w:rsid w:val="00EA4889"/>
    <w:rsid w:val="00EB0371"/>
    <w:rsid w:val="00EC1586"/>
    <w:rsid w:val="00F0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E0B76-E24A-4521-AC91-1BD44DCF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27A4"/>
  </w:style>
  <w:style w:type="table" w:styleId="a3">
    <w:name w:val="Table Grid"/>
    <w:basedOn w:val="a1"/>
    <w:uiPriority w:val="59"/>
    <w:rsid w:val="00EA488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4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6B212-2865-45FC-B4DE-FBA7057D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2016-02-10T06:38:00Z</dcterms:created>
  <dcterms:modified xsi:type="dcterms:W3CDTF">2019-01-31T09:48:00Z</dcterms:modified>
</cp:coreProperties>
</file>